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087"/>
        <w:gridCol w:w="3261"/>
        <w:gridCol w:w="1359"/>
      </w:tblGrid>
      <w:tr w:rsidR="00A06425" w:rsidRPr="00A06425" w14:paraId="1A542669" w14:textId="77777777" w:rsidTr="00A06425">
        <w:tc>
          <w:tcPr>
            <w:tcW w:w="15388" w:type="dxa"/>
            <w:gridSpan w:val="6"/>
            <w:vAlign w:val="center"/>
          </w:tcPr>
          <w:p w14:paraId="4CC4EF7C" w14:textId="4C8DD3E2" w:rsidR="00A06425" w:rsidRPr="00DC2CB3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DC2CB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</w:t>
            </w:r>
            <w:r w:rsidR="00DC2CB3" w:rsidRPr="007C407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 „System Automatyzacji Procesów Administracyjnych w Wydziale Nieruchomości i Skarbu Państwa” –</w:t>
            </w:r>
            <w:r w:rsidR="00DC2CB3" w:rsidRPr="00DC2CB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wnioskodawca: Minister Spraw Wewnętrznych i Administracji, beneficjent: Pomorski Urząd Wojewódzki w Gdańsku.</w:t>
            </w:r>
          </w:p>
          <w:p w14:paraId="3A2436B9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4D48FC4F" w14:textId="77777777" w:rsidTr="00DC2CB3"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087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BAAA09A" w14:textId="77777777" w:rsidTr="004867B2">
        <w:tc>
          <w:tcPr>
            <w:tcW w:w="562" w:type="dxa"/>
            <w:vAlign w:val="center"/>
          </w:tcPr>
          <w:p w14:paraId="378F7D44" w14:textId="32F9C156" w:rsidR="00A06425" w:rsidRPr="00A06425" w:rsidRDefault="00B35507" w:rsidP="004867B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530EE1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6C57605" w14:textId="2E980D7E" w:rsidR="00A06425" w:rsidRPr="00A06425" w:rsidRDefault="00DC2CB3" w:rsidP="00412D3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04D48E7" w14:textId="448DBB60" w:rsidR="00A06425" w:rsidRPr="00A06425" w:rsidRDefault="00DC2CB3" w:rsidP="00412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7087" w:type="dxa"/>
          </w:tcPr>
          <w:p w14:paraId="1FF28A68" w14:textId="71559E5D" w:rsidR="00A06425" w:rsidRPr="00A06425" w:rsidRDefault="00DC2CB3" w:rsidP="00412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części 7 w liście systemów wykorzystywanych w projekcie wskazano, że system AI SPINer będzie służył do „obsługi spraw prowadzonych przez Wydział…”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związku z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tym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otoczeniu prawnym należałoby uwzględnić </w:t>
            </w:r>
            <w:r w:rsidRPr="00412D39">
              <w:rPr>
                <w:rFonts w:asciiTheme="minorHAnsi" w:hAnsiTheme="minorHAnsi" w:cstheme="minorHAnsi"/>
                <w:sz w:val="22"/>
                <w:szCs w:val="22"/>
              </w:rPr>
              <w:t>ustaw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="00412D39" w:rsidRPr="00412D3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412D39" w:rsidRPr="00412D39">
              <w:rPr>
                <w:rFonts w:asciiTheme="minorHAnsi" w:eastAsia="Calibri" w:hAnsiTheme="minorHAnsi" w:cstheme="minorHAnsi"/>
                <w:sz w:val="22"/>
                <w:szCs w:val="22"/>
              </w:rPr>
              <w:t>Dz. U. z 2020 r. poz. 164, ze zm.</w:t>
            </w:r>
            <w:r w:rsidR="00412D3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 </w:t>
            </w:r>
            <w:r w:rsidR="00412D39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rozporządzenie Ministra Spraw Wewnętrznych i Administracji z dnia 30 października 2006 r. </w:t>
            </w:r>
            <w:r w:rsidR="00412D39" w:rsidRPr="00412D3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sprawie szczegółowego sposobu postępowania z dokumentami elektronicznymi</w:t>
            </w:r>
            <w:r w:rsidR="00412D39" w:rsidRPr="00412D39">
              <w:rPr>
                <w:rFonts w:asciiTheme="minorHAnsi" w:hAnsiTheme="minorHAnsi" w:cstheme="minorHAnsi"/>
                <w:sz w:val="22"/>
                <w:szCs w:val="22"/>
              </w:rPr>
              <w:t xml:space="preserve"> (Dz.U. Nr 206 poz. 1518).</w:t>
            </w:r>
          </w:p>
        </w:tc>
        <w:tc>
          <w:tcPr>
            <w:tcW w:w="3261" w:type="dxa"/>
            <w:vAlign w:val="center"/>
          </w:tcPr>
          <w:p w14:paraId="36B46C02" w14:textId="2BEDEA7F" w:rsidR="00A06425" w:rsidRPr="00A06425" w:rsidRDefault="00DC2CB3" w:rsidP="00412D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uzupełnienie o obowiązujące akty prawne dotyczące elektronicznego zarządzania dokumentacją.</w:t>
            </w:r>
          </w:p>
        </w:tc>
        <w:tc>
          <w:tcPr>
            <w:tcW w:w="1359" w:type="dxa"/>
          </w:tcPr>
          <w:p w14:paraId="42A0535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2D219B"/>
    <w:rsid w:val="003124D1"/>
    <w:rsid w:val="003B4105"/>
    <w:rsid w:val="00412D39"/>
    <w:rsid w:val="004867B2"/>
    <w:rsid w:val="004D086F"/>
    <w:rsid w:val="00530EE1"/>
    <w:rsid w:val="005F6527"/>
    <w:rsid w:val="006705EC"/>
    <w:rsid w:val="006E16E9"/>
    <w:rsid w:val="0072693F"/>
    <w:rsid w:val="007C4073"/>
    <w:rsid w:val="00807385"/>
    <w:rsid w:val="00821904"/>
    <w:rsid w:val="00944932"/>
    <w:rsid w:val="009E5FDB"/>
    <w:rsid w:val="00A06425"/>
    <w:rsid w:val="00AC7796"/>
    <w:rsid w:val="00B35507"/>
    <w:rsid w:val="00B871B6"/>
    <w:rsid w:val="00C64B1B"/>
    <w:rsid w:val="00CD5EB0"/>
    <w:rsid w:val="00DC2CB3"/>
    <w:rsid w:val="00E14C33"/>
    <w:rsid w:val="00E520F8"/>
    <w:rsid w:val="00E87321"/>
    <w:rsid w:val="00F3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Pietrzyk Paweł</cp:lastModifiedBy>
  <cp:revision>9</cp:revision>
  <dcterms:created xsi:type="dcterms:W3CDTF">2026-04-24T15:15:00Z</dcterms:created>
  <dcterms:modified xsi:type="dcterms:W3CDTF">2026-04-27T10:25:00Z</dcterms:modified>
</cp:coreProperties>
</file>